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024"/>
      </w:tblGrid>
      <w:tr w:rsidR="003E43D8" w:rsidRPr="009330D4" w14:paraId="39F06904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2A53DF6E" w14:textId="5B286CD3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Sub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ject/Grade: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Grade 2, Math: Measurement 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</w:t>
            </w: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                </w:t>
            </w:r>
          </w:p>
          <w:p w14:paraId="5F26A94C" w14:textId="2B5B64FF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Lesson Title: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BF305D">
              <w:rPr>
                <w:rFonts w:ascii="Chalkboard SE" w:hAnsi="Chalkboard SE" w:cs="Arial"/>
                <w:sz w:val="24"/>
                <w:szCs w:val="24"/>
              </w:rPr>
              <w:t>Comparing &amp; Estimating Mass, Using balance scales (DIY)</w:t>
            </w:r>
          </w:p>
          <w:p w14:paraId="56B2505F" w14:textId="43B8E9E8" w:rsidR="00ED6528" w:rsidRDefault="00ED65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>
              <w:rPr>
                <w:rFonts w:ascii="Chalkboard SE" w:hAnsi="Chalkboard SE" w:cs="Arial"/>
                <w:sz w:val="24"/>
                <w:szCs w:val="24"/>
              </w:rPr>
              <w:t xml:space="preserve">Date: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March </w:t>
            </w:r>
            <w:r w:rsidR="00BF305D">
              <w:rPr>
                <w:rFonts w:ascii="Chalkboard SE" w:hAnsi="Chalkboard SE" w:cs="Arial"/>
                <w:sz w:val="24"/>
                <w:szCs w:val="24"/>
              </w:rPr>
              <w:t>24</w:t>
            </w:r>
            <w:r w:rsidR="00BF305D" w:rsidRPr="00BF305D">
              <w:rPr>
                <w:rFonts w:ascii="Chalkboard SE" w:hAnsi="Chalkboard SE" w:cs="Arial"/>
                <w:sz w:val="24"/>
                <w:szCs w:val="24"/>
                <w:vertAlign w:val="superscript"/>
              </w:rPr>
              <w:t>th</w:t>
            </w:r>
            <w:r w:rsidR="00BF305D">
              <w:rPr>
                <w:rFonts w:ascii="Chalkboard SE" w:hAnsi="Chalkboard SE" w:cs="Arial"/>
                <w:sz w:val="24"/>
                <w:szCs w:val="24"/>
              </w:rPr>
              <w:t>,</w:t>
            </w:r>
            <w:r w:rsidR="0003627B">
              <w:rPr>
                <w:rFonts w:ascii="Chalkboard SE" w:hAnsi="Chalkboard SE" w:cs="Arial"/>
                <w:sz w:val="24"/>
                <w:szCs w:val="24"/>
                <w:vertAlign w:val="superscript"/>
              </w:rPr>
              <w:t xml:space="preserve">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>2021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BF305D">
              <w:rPr>
                <w:rFonts w:ascii="Chalkboard SE" w:hAnsi="Chalkboard SE" w:cs="Arial"/>
                <w:sz w:val="24"/>
                <w:szCs w:val="24"/>
              </w:rPr>
              <w:t>@ 10:45-11:45 AM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</w:t>
            </w:r>
            <w:r w:rsidR="003E43D8" w:rsidRPr="009330D4">
              <w:rPr>
                <w:rFonts w:ascii="Chalkboard SE" w:hAnsi="Chalkboard SE" w:cs="Arial"/>
                <w:sz w:val="24"/>
                <w:szCs w:val="24"/>
              </w:rPr>
              <w:t xml:space="preserve">       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</w:t>
            </w:r>
          </w:p>
          <w:p w14:paraId="5F51E9FF" w14:textId="46E40AEC" w:rsidR="003E43D8" w:rsidRPr="009330D4" w:rsidRDefault="006F51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Teacher: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 Ms. Haley Miller </w:t>
            </w:r>
          </w:p>
          <w:p w14:paraId="648ABFE4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7A2B7D96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56F99A77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1: Identify Desired Results</w:t>
            </w:r>
          </w:p>
          <w:p w14:paraId="40A7A32B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3889E5D0" w14:textId="77777777" w:rsidTr="00FD1D1E">
        <w:trPr>
          <w:trHeight w:val="1112"/>
        </w:trPr>
        <w:tc>
          <w:tcPr>
            <w:tcW w:w="10795" w:type="dxa"/>
            <w:gridSpan w:val="2"/>
            <w:shd w:val="clear" w:color="auto" w:fill="auto"/>
          </w:tcPr>
          <w:p w14:paraId="76A456B9" w14:textId="77777777" w:rsidR="00BF305D" w:rsidRPr="00957718" w:rsidRDefault="003E43D8" w:rsidP="00BF30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Outcome(s)/Indicator(s):</w:t>
            </w:r>
            <w:r w:rsidR="007C5333" w:rsidRPr="009330D4">
              <w:rPr>
                <w:rFonts w:ascii="Chalkboard SE" w:hAnsi="Chalkboard SE" w:cs="Arial"/>
                <w:b/>
              </w:rPr>
              <w:br/>
            </w:r>
            <w:hyperlink r:id="rId7" w:history="1">
              <w:r w:rsidR="00BF305D" w:rsidRPr="00957718">
                <w:rPr>
                  <w:rStyle w:val="Hyperlink"/>
                  <w:rFonts w:ascii="Chalkboard" w:hAnsi="Chalkboard"/>
                  <w:b/>
                </w:rPr>
                <w:t>SS2.2:</w:t>
              </w:r>
            </w:hyperlink>
            <w:r w:rsidR="00BF305D" w:rsidRPr="00957718">
              <w:rPr>
                <w:rFonts w:ascii="Chalkboard" w:hAnsi="Chalkboard"/>
                <w:b/>
              </w:rPr>
              <w:t xml:space="preserve"> Demonstrate understanding of non-standard units for measurement of mass by: </w:t>
            </w:r>
          </w:p>
          <w:p w14:paraId="199FF769" w14:textId="77777777" w:rsidR="00BF305D" w:rsidRPr="00957718" w:rsidRDefault="00BF305D" w:rsidP="00BF305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Chalkboard" w:hAnsi="Chalkboard" w:cs="Arial"/>
                <w:b/>
              </w:rPr>
            </w:pPr>
            <w:r w:rsidRPr="00957718">
              <w:rPr>
                <w:rFonts w:ascii="Chalkboard" w:hAnsi="Chalkboard" w:cs="Arial"/>
                <w:b/>
              </w:rPr>
              <w:t>Describing the choice and appropriate use of non-standard units</w:t>
            </w:r>
          </w:p>
          <w:p w14:paraId="28E348E5" w14:textId="77777777" w:rsidR="00BF305D" w:rsidRPr="00957718" w:rsidRDefault="00BF305D" w:rsidP="00BF305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Chalkboard" w:hAnsi="Chalkboard" w:cs="Arial"/>
                <w:b/>
              </w:rPr>
            </w:pPr>
            <w:r w:rsidRPr="00957718">
              <w:rPr>
                <w:rFonts w:ascii="Chalkboard" w:hAnsi="Chalkboard" w:cs="Arial"/>
                <w:b/>
              </w:rPr>
              <w:t>Estimating</w:t>
            </w:r>
            <w:bookmarkStart w:id="0" w:name="_GoBack"/>
            <w:bookmarkEnd w:id="0"/>
          </w:p>
          <w:p w14:paraId="17B52989" w14:textId="77777777" w:rsidR="00BF305D" w:rsidRDefault="00BF305D" w:rsidP="00BF305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Chalkboard" w:hAnsi="Chalkboard" w:cs="Arial"/>
                <w:b/>
              </w:rPr>
            </w:pPr>
            <w:r w:rsidRPr="00957718">
              <w:rPr>
                <w:rFonts w:ascii="Chalkboard" w:hAnsi="Chalkboard" w:cs="Arial"/>
                <w:b/>
              </w:rPr>
              <w:t xml:space="preserve">Measuring </w:t>
            </w:r>
          </w:p>
          <w:p w14:paraId="6FD77AAB" w14:textId="504C3C61" w:rsidR="007C5333" w:rsidRPr="00BF305D" w:rsidRDefault="00BF305D" w:rsidP="00BF305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Chalkboard" w:hAnsi="Chalkboard" w:cs="Arial"/>
                <w:b/>
              </w:rPr>
            </w:pPr>
            <w:r w:rsidRPr="00BF305D">
              <w:rPr>
                <w:rFonts w:ascii="Chalkboard" w:hAnsi="Chalkboard" w:cs="Arial"/>
                <w:b/>
              </w:rPr>
              <w:t>Comparing and analyzing measurements</w:t>
            </w:r>
          </w:p>
        </w:tc>
      </w:tr>
      <w:tr w:rsidR="003E43D8" w:rsidRPr="009330D4" w14:paraId="5BC547BE" w14:textId="77777777" w:rsidTr="007C5333">
        <w:trPr>
          <w:trHeight w:val="1127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1D42216D" w14:textId="6869FFC1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Key Understandings: (‘I Can’ statements)</w:t>
            </w:r>
          </w:p>
          <w:p w14:paraId="45856BA6" w14:textId="2BA4FC85" w:rsidR="00AA0F4B" w:rsidRDefault="00AA0F4B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measure mass using non-standard units</w:t>
            </w:r>
          </w:p>
          <w:p w14:paraId="7378337C" w14:textId="1EB96C84" w:rsidR="00AA0F4B" w:rsidRDefault="00AA0F4B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I can make my own balanced scale </w:t>
            </w:r>
          </w:p>
          <w:p w14:paraId="4A84D806" w14:textId="7E36CF4E" w:rsidR="00AA0F4B" w:rsidRDefault="00AA0F4B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record which is heavier or lighter</w:t>
            </w:r>
          </w:p>
          <w:p w14:paraId="3897C024" w14:textId="31F23549" w:rsidR="0003627B" w:rsidRPr="009330D4" w:rsidRDefault="00AA0F4B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follow the rules to measure mass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14:paraId="1B113208" w14:textId="77777777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Essential Questions:</w:t>
            </w:r>
          </w:p>
          <w:p w14:paraId="19BA7C8E" w14:textId="77777777" w:rsidR="00AA0F4B" w:rsidRDefault="00AA0F4B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How do you know which side is heavier or lighter?</w:t>
            </w:r>
          </w:p>
          <w:p w14:paraId="30B2F09B" w14:textId="49CDF4AA" w:rsidR="00AA0F4B" w:rsidRPr="0003627B" w:rsidRDefault="00AA0F4B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How do you get an equal/levelled balanced scale?</w:t>
            </w:r>
          </w:p>
        </w:tc>
      </w:tr>
      <w:tr w:rsidR="003E43D8" w:rsidRPr="009330D4" w14:paraId="2D17975F" w14:textId="77777777" w:rsidTr="002F4E9F">
        <w:trPr>
          <w:trHeight w:val="834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5E3145" w14:textId="77777777" w:rsidR="003E43D8" w:rsidRPr="009330D4" w:rsidRDefault="003E43D8" w:rsidP="002F4E9F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Prerequisite Learning:</w:t>
            </w:r>
          </w:p>
          <w:p w14:paraId="4A94F776" w14:textId="33DA1F91" w:rsidR="003E43D8" w:rsidRDefault="0003627B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Students will know how to measure </w:t>
            </w:r>
            <w:r w:rsidR="002E345F">
              <w:rPr>
                <w:rFonts w:ascii="Chalkboard SE" w:hAnsi="Chalkboard SE" w:cs="Arial"/>
              </w:rPr>
              <w:t xml:space="preserve">mass </w:t>
            </w:r>
            <w:r>
              <w:rPr>
                <w:rFonts w:ascii="Chalkboard SE" w:hAnsi="Chalkboard SE" w:cs="Arial"/>
              </w:rPr>
              <w:t>using non-standard units</w:t>
            </w:r>
          </w:p>
          <w:p w14:paraId="78938679" w14:textId="11BFBAF0" w:rsidR="0003627B" w:rsidRDefault="0003627B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will know how to record their data</w:t>
            </w:r>
          </w:p>
          <w:p w14:paraId="0373570B" w14:textId="4BF42471" w:rsidR="0003627B" w:rsidRDefault="002E345F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The students will know how to count</w:t>
            </w:r>
          </w:p>
          <w:p w14:paraId="7026E235" w14:textId="508DD02B" w:rsidR="002E345F" w:rsidRDefault="002E345F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The students will know the difference between light and heavy</w:t>
            </w:r>
          </w:p>
          <w:p w14:paraId="3C087FB2" w14:textId="1E2CB2EE" w:rsidR="007C5333" w:rsidRPr="002E345F" w:rsidRDefault="002E345F" w:rsidP="002F4E9F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The students will be familiar with how a balanced scale works</w:t>
            </w:r>
          </w:p>
        </w:tc>
      </w:tr>
      <w:tr w:rsidR="006F5128" w:rsidRPr="009330D4" w14:paraId="2D95D291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6EAD4" w14:textId="77777777" w:rsidR="006F5128" w:rsidRPr="009330D4" w:rsidRDefault="00605983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Instructional Strategies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>:</w:t>
            </w:r>
          </w:p>
          <w:p w14:paraId="733BC69E" w14:textId="51BD686F" w:rsidR="006F5128" w:rsidRDefault="002E345F" w:rsidP="002E345F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Direct Instruction</w:t>
            </w:r>
          </w:p>
          <w:p w14:paraId="6A5C4D61" w14:textId="661596D4" w:rsidR="002E345F" w:rsidRDefault="002E345F" w:rsidP="002E345F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Interactive Instruction</w:t>
            </w:r>
          </w:p>
          <w:p w14:paraId="75EFD7AE" w14:textId="77777777" w:rsidR="007C5333" w:rsidRDefault="002E345F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Independent Study</w:t>
            </w:r>
          </w:p>
          <w:p w14:paraId="03F0C3EF" w14:textId="77777777" w:rsidR="002E345F" w:rsidRDefault="002E345F" w:rsidP="002E345F">
            <w:pPr>
              <w:rPr>
                <w:rFonts w:ascii="Chalkboard SE" w:hAnsi="Chalkboard SE" w:cs="Arial"/>
              </w:rPr>
            </w:pPr>
          </w:p>
          <w:p w14:paraId="05E89849" w14:textId="77777777" w:rsidR="002E345F" w:rsidRDefault="002E345F" w:rsidP="002E345F">
            <w:pPr>
              <w:rPr>
                <w:rFonts w:ascii="Chalkboard SE" w:hAnsi="Chalkboard SE" w:cs="Arial"/>
              </w:rPr>
            </w:pPr>
          </w:p>
          <w:p w14:paraId="374BA8E6" w14:textId="77777777" w:rsidR="002E345F" w:rsidRDefault="002E345F" w:rsidP="002E345F">
            <w:pPr>
              <w:rPr>
                <w:rFonts w:ascii="Chalkboard SE" w:hAnsi="Chalkboard SE" w:cs="Arial"/>
              </w:rPr>
            </w:pPr>
          </w:p>
          <w:p w14:paraId="1502F5A1" w14:textId="4726D1CE" w:rsidR="002E345F" w:rsidRPr="002E345F" w:rsidRDefault="002E345F" w:rsidP="002E345F">
            <w:pPr>
              <w:rPr>
                <w:rFonts w:ascii="Chalkboard SE" w:hAnsi="Chalkboard SE" w:cs="Arial"/>
              </w:rPr>
            </w:pPr>
          </w:p>
        </w:tc>
      </w:tr>
      <w:tr w:rsidR="003E43D8" w:rsidRPr="009330D4" w14:paraId="2D2EE14F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BBDD8A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lastRenderedPageBreak/>
              <w:t>Stage 2: Determine Evidence for Assessing Learning</w:t>
            </w:r>
          </w:p>
        </w:tc>
      </w:tr>
      <w:tr w:rsidR="003E43D8" w:rsidRPr="009330D4" w14:paraId="25C9C77F" w14:textId="77777777" w:rsidTr="00FD1D1E">
        <w:trPr>
          <w:trHeight w:val="109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300CC9" w14:textId="77777777" w:rsidR="002E345F" w:rsidRPr="00B4175B" w:rsidRDefault="002E345F" w:rsidP="002E345F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B4175B">
              <w:rPr>
                <w:rFonts w:ascii="Chalkboard SE" w:hAnsi="Chalkboard SE"/>
                <w:b w:val="0"/>
              </w:rPr>
              <w:t>Observation</w:t>
            </w:r>
          </w:p>
          <w:p w14:paraId="6267334A" w14:textId="77777777" w:rsidR="002E345F" w:rsidRDefault="002E345F" w:rsidP="002E345F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B4175B">
              <w:rPr>
                <w:rFonts w:ascii="Chalkboard SE" w:hAnsi="Chalkboard SE"/>
                <w:b w:val="0"/>
              </w:rPr>
              <w:t>Questions</w:t>
            </w:r>
          </w:p>
          <w:p w14:paraId="2C278789" w14:textId="77777777" w:rsidR="002E345F" w:rsidRPr="00B4175B" w:rsidRDefault="002E345F" w:rsidP="002E345F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>
              <w:rPr>
                <w:rFonts w:ascii="Chalkboard SE" w:hAnsi="Chalkboard SE"/>
                <w:b w:val="0"/>
              </w:rPr>
              <w:t>Discussion</w:t>
            </w:r>
          </w:p>
          <w:p w14:paraId="487403FC" w14:textId="0EB71D2B" w:rsidR="007C5333" w:rsidRPr="002E345F" w:rsidRDefault="002E345F" w:rsidP="00FD1D1E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B4175B">
              <w:rPr>
                <w:rFonts w:ascii="Chalkboard SE" w:hAnsi="Chalkboard SE"/>
                <w:b w:val="0"/>
              </w:rPr>
              <w:t>Assignment (Worksheet)</w:t>
            </w:r>
          </w:p>
        </w:tc>
      </w:tr>
      <w:tr w:rsidR="003E43D8" w:rsidRPr="009330D4" w14:paraId="4860BFB9" w14:textId="77777777" w:rsidTr="00FD1D1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F70AA9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3: Build Learning Plan</w:t>
            </w:r>
          </w:p>
        </w:tc>
      </w:tr>
      <w:tr w:rsidR="003E43D8" w:rsidRPr="009330D4" w14:paraId="70FCD693" w14:textId="77777777" w:rsidTr="00FD1D1E">
        <w:trPr>
          <w:trHeight w:val="2354"/>
        </w:trPr>
        <w:tc>
          <w:tcPr>
            <w:tcW w:w="6771" w:type="dxa"/>
            <w:shd w:val="clear" w:color="auto" w:fill="auto"/>
          </w:tcPr>
          <w:p w14:paraId="2C3889A8" w14:textId="2EDDE162" w:rsidR="002E345F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Set (Engagement):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CD304A">
              <w:rPr>
                <w:rFonts w:ascii="Chalkboard SE" w:hAnsi="Chalkboard SE" w:cs="Arial"/>
                <w:b/>
              </w:rPr>
              <w:t>Re-</w:t>
            </w:r>
            <w:r w:rsidR="006F4C17">
              <w:rPr>
                <w:rFonts w:ascii="Chalkboard SE" w:hAnsi="Chalkboard SE" w:cs="Arial"/>
                <w:b/>
              </w:rPr>
              <w:t>Introduce Pan Scales AKA Balance Scales</w:t>
            </w:r>
            <w:r w:rsidR="00CD304A">
              <w:rPr>
                <w:rFonts w:ascii="Chalkboard SE" w:hAnsi="Chalkboard SE" w:cs="Arial"/>
                <w:b/>
              </w:rPr>
              <w:t xml:space="preserve"> and DIY scales</w:t>
            </w:r>
            <w:r w:rsidR="00490575" w:rsidRPr="009330D4">
              <w:rPr>
                <w:rFonts w:ascii="Chalkboard SE" w:hAnsi="Chalkboard SE" w:cs="Arial"/>
              </w:rPr>
              <w:t xml:space="preserve">                     </w:t>
            </w:r>
          </w:p>
          <w:p w14:paraId="42A7FD3D" w14:textId="111C355C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Length of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6F4C17">
              <w:rPr>
                <w:rFonts w:ascii="Chalkboard SE" w:hAnsi="Chalkboard SE" w:cs="Arial"/>
                <w:b/>
              </w:rPr>
              <w:t>10 mins 10:45-10:55 AM</w:t>
            </w:r>
          </w:p>
          <w:p w14:paraId="0237CC37" w14:textId="6A109E59" w:rsidR="00CD304A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Start by reading “Balancing Act” By Ellen Walsh</w:t>
            </w:r>
          </w:p>
          <w:p w14:paraId="1A979E31" w14:textId="5D69C35A" w:rsidR="00604F9B" w:rsidRDefault="00604F9B" w:rsidP="00604F9B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Explain to the students that we are going to make our own balance scales like they did in the book (similar to the teeter-totter or see-saw)</w:t>
            </w:r>
          </w:p>
          <w:p w14:paraId="3D784763" w14:textId="4A5765D3" w:rsidR="00604F9B" w:rsidRDefault="00604F9B" w:rsidP="00604F9B">
            <w:pPr>
              <w:rPr>
                <w:rFonts w:ascii="Chalkboard SE" w:hAnsi="Chalkboard SE" w:cs="Arial"/>
              </w:rPr>
            </w:pPr>
          </w:p>
          <w:p w14:paraId="15EA26B9" w14:textId="7410F0B1" w:rsidR="00604F9B" w:rsidRDefault="00604F9B" w:rsidP="00604F9B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Begin by asking the students to remind you what it means if the 1 side is lower and if the 1 side is higher (heavy and light)</w:t>
            </w:r>
          </w:p>
          <w:p w14:paraId="48EE9CA7" w14:textId="5228CD2D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Show them an example of what they will be making/using for this lesson (coat hanger balance scales)</w:t>
            </w:r>
          </w:p>
          <w:p w14:paraId="02540CD8" w14:textId="3E7D8D78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Use </w:t>
            </w:r>
            <w:hyperlink r:id="rId8" w:anchor="slide=id.gc9b8c526d7_0_13" w:history="1">
              <w:r w:rsidRPr="00604F9B">
                <w:rPr>
                  <w:rStyle w:val="Hyperlink"/>
                  <w:rFonts w:ascii="Chalkboard SE" w:hAnsi="Chalkboard SE" w:cs="Arial"/>
                </w:rPr>
                <w:t>Slide 4</w:t>
              </w:r>
            </w:hyperlink>
            <w:r>
              <w:rPr>
                <w:rFonts w:ascii="Chalkboard SE" w:hAnsi="Chalkboard SE" w:cs="Arial"/>
              </w:rPr>
              <w:t xml:space="preserve"> as an example to show them what they are expected to do </w:t>
            </w:r>
          </w:p>
          <w:p w14:paraId="71A90297" w14:textId="26C22C10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Show students what the scale will look like when it is EQUAL or level</w:t>
            </w:r>
          </w:p>
          <w:p w14:paraId="73194473" w14:textId="2CD00EF2" w:rsidR="00604F9B" w:rsidRDefault="00604F9B" w:rsidP="00604F9B">
            <w:pPr>
              <w:rPr>
                <w:rFonts w:ascii="Chalkboard SE" w:hAnsi="Chalkboard SE" w:cs="Arial"/>
              </w:rPr>
            </w:pPr>
          </w:p>
          <w:p w14:paraId="44DA224B" w14:textId="0E67C858" w:rsidR="00604F9B" w:rsidRDefault="00604F9B" w:rsidP="00604F9B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Before Handing out scales and worksheets </w:t>
            </w:r>
          </w:p>
          <w:p w14:paraId="01C68278" w14:textId="272FE3E3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Walk students through what is expected and what they need to have out with them </w:t>
            </w:r>
          </w:p>
          <w:p w14:paraId="73463455" w14:textId="7D3E8AA0" w:rsidR="00604F9B" w:rsidRP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Pencil, Eraser, Blue and Yellow Crayon, and their unit bags</w:t>
            </w:r>
          </w:p>
          <w:p w14:paraId="3D606B81" w14:textId="77777777" w:rsidR="006F5128" w:rsidRPr="009330D4" w:rsidRDefault="006F5128" w:rsidP="00FD1D1E">
            <w:pPr>
              <w:rPr>
                <w:rFonts w:ascii="Chalkboard SE" w:hAnsi="Chalkboard SE" w:cs="Arial"/>
                <w:b/>
              </w:rPr>
            </w:pPr>
          </w:p>
          <w:p w14:paraId="02048C69" w14:textId="1031B7D7" w:rsidR="00604F9B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Development:                                        </w:t>
            </w:r>
          </w:p>
          <w:p w14:paraId="37090C0E" w14:textId="214A894D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604F9B">
              <w:rPr>
                <w:rFonts w:ascii="Chalkboard SE" w:hAnsi="Chalkboard SE" w:cs="Arial"/>
                <w:b/>
              </w:rPr>
              <w:t xml:space="preserve">45 mins 10:55-11:40 </w:t>
            </w:r>
          </w:p>
          <w:p w14:paraId="438210E9" w14:textId="0ED940AF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Students will independently work on their scales and worksheets </w:t>
            </w:r>
          </w:p>
          <w:p w14:paraId="3F9333DE" w14:textId="272865C2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Teacher will observe and assist where needed</w:t>
            </w:r>
          </w:p>
          <w:p w14:paraId="01952EAD" w14:textId="77777777" w:rsidR="00604F9B" w:rsidRPr="00604F9B" w:rsidRDefault="00604F9B" w:rsidP="00604F9B">
            <w:pPr>
              <w:rPr>
                <w:rFonts w:ascii="Chalkboard SE" w:hAnsi="Chalkboard SE" w:cs="Arial"/>
              </w:rPr>
            </w:pPr>
          </w:p>
          <w:p w14:paraId="15A9F7CD" w14:textId="1D69FC85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Closure:</w:t>
            </w:r>
            <w:r w:rsidR="00604F9B">
              <w:rPr>
                <w:rFonts w:ascii="Chalkboard SE" w:hAnsi="Chalkboard SE" w:cs="Arial"/>
                <w:b/>
              </w:rPr>
              <w:t xml:space="preserve"> Students will share their learnings 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 </w:t>
            </w:r>
            <w:r w:rsidR="007C5333" w:rsidRPr="009330D4">
              <w:rPr>
                <w:rFonts w:ascii="Chalkboard SE" w:hAnsi="Chalkboard SE" w:cs="Arial"/>
                <w:b/>
              </w:rPr>
              <w:t xml:space="preserve">              </w:t>
            </w: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604F9B">
              <w:rPr>
                <w:rFonts w:ascii="Chalkboard SE" w:hAnsi="Chalkboard SE" w:cs="Arial"/>
                <w:b/>
              </w:rPr>
              <w:t>5 mins 10:40-10:45 AM</w:t>
            </w:r>
          </w:p>
          <w:p w14:paraId="06092CBF" w14:textId="1E915E6F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can verbally share with the class their learnings or findings after this lesson</w:t>
            </w:r>
          </w:p>
          <w:p w14:paraId="49E08132" w14:textId="16595CEA" w:rsidR="00604F9B" w:rsidRDefault="00604F9B" w:rsidP="00604F9B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What was interesting about the scales?</w:t>
            </w:r>
          </w:p>
          <w:p w14:paraId="7D4E2B63" w14:textId="567CA296" w:rsidR="00604F9B" w:rsidRDefault="00604F9B" w:rsidP="00604F9B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What was difficult?</w:t>
            </w:r>
          </w:p>
          <w:p w14:paraId="0676482F" w14:textId="17E1ADBD" w:rsidR="00604F9B" w:rsidRDefault="00604F9B" w:rsidP="00604F9B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What was fun?</w:t>
            </w:r>
          </w:p>
          <w:p w14:paraId="14E36A01" w14:textId="0AEEA02C" w:rsidR="007C5333" w:rsidRPr="00604F9B" w:rsidRDefault="00604F9B" w:rsidP="00604F9B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What else could you measure?</w:t>
            </w:r>
          </w:p>
          <w:p w14:paraId="73666F3E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</w:tc>
        <w:tc>
          <w:tcPr>
            <w:tcW w:w="4024" w:type="dxa"/>
            <w:shd w:val="clear" w:color="auto" w:fill="auto"/>
          </w:tcPr>
          <w:p w14:paraId="3BC69748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Materials/Resources:</w:t>
            </w:r>
          </w:p>
          <w:p w14:paraId="4CA68570" w14:textId="66E4940D" w:rsidR="006F5128" w:rsidRP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Balancing Act by Ellen Walsh</w:t>
            </w:r>
          </w:p>
          <w:p w14:paraId="2B5A0330" w14:textId="63590792" w:rsidR="007C5333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hyperlink r:id="rId9" w:anchor="slide=id.gc9b8c526d7_0_13" w:history="1">
              <w:r w:rsidRPr="00604F9B">
                <w:rPr>
                  <w:rStyle w:val="Hyperlink"/>
                  <w:rFonts w:ascii="Chalkboard SE" w:hAnsi="Chalkboard SE" w:cs="Arial"/>
                  <w:b/>
                </w:rPr>
                <w:t>Google Slides</w:t>
              </w:r>
            </w:hyperlink>
          </w:p>
          <w:p w14:paraId="69845829" w14:textId="63C15C9E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Unit Bags</w:t>
            </w:r>
          </w:p>
          <w:p w14:paraId="0C0B115D" w14:textId="588D2C75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Pencil and Eraser </w:t>
            </w:r>
          </w:p>
          <w:p w14:paraId="3AEF70C7" w14:textId="55DD7341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Crayons</w:t>
            </w:r>
          </w:p>
          <w:p w14:paraId="2B9B7B3A" w14:textId="01E87962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DIY Balance Scale</w:t>
            </w:r>
          </w:p>
          <w:p w14:paraId="4E856916" w14:textId="304092F1" w:rsidR="00604F9B" w:rsidRP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Actual Balance Scales</w:t>
            </w:r>
          </w:p>
          <w:p w14:paraId="6C26B9D5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24B40F0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Possible Adaptations/</w:t>
            </w:r>
          </w:p>
          <w:p w14:paraId="2AB22424" w14:textId="022117BA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Differentiation:</w:t>
            </w:r>
          </w:p>
          <w:p w14:paraId="4A97F55A" w14:textId="7441E080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Students can have the option to use real version of the Pan Scale if the DIY one is too finicky</w:t>
            </w:r>
          </w:p>
          <w:p w14:paraId="1E4E777A" w14:textId="21E805E0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Students can explore their own learnings if the work sheet is too much</w:t>
            </w:r>
          </w:p>
          <w:p w14:paraId="5D3617CC" w14:textId="4A0250AA" w:rsidR="00604F9B" w:rsidRP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Students can work on an additional worksheet once completed the first</w:t>
            </w:r>
          </w:p>
          <w:p w14:paraId="0FDC47BC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10B8A070" w14:textId="051368EC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Management Strategies:</w:t>
            </w:r>
          </w:p>
          <w:p w14:paraId="54ACE51F" w14:textId="25429BEA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Timer for time management </w:t>
            </w:r>
          </w:p>
          <w:p w14:paraId="076433B5" w14:textId="4A7E5539" w:rsid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5 min. warnings</w:t>
            </w:r>
          </w:p>
          <w:p w14:paraId="22ABBB6D" w14:textId="05216A91" w:rsidR="007C5333" w:rsidRPr="00604F9B" w:rsidRDefault="00604F9B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Classroom management (reminders about volume and being on task)</w:t>
            </w:r>
          </w:p>
          <w:p w14:paraId="472F6538" w14:textId="77777777" w:rsidR="00FD1D1E" w:rsidRPr="009330D4" w:rsidRDefault="00FD1D1E" w:rsidP="00FD1D1E">
            <w:pPr>
              <w:rPr>
                <w:rFonts w:ascii="Chalkboard SE" w:hAnsi="Chalkboard SE" w:cs="Arial"/>
                <w:b/>
              </w:rPr>
            </w:pPr>
          </w:p>
          <w:p w14:paraId="02F28130" w14:textId="77777777" w:rsidR="007C5333" w:rsidRDefault="003E43D8" w:rsidP="00604F9B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Safety Considerations:</w:t>
            </w:r>
          </w:p>
          <w:p w14:paraId="649CDDFB" w14:textId="2E476C53" w:rsidR="00604F9B" w:rsidRPr="00604F9B" w:rsidRDefault="00604F9B" w:rsidP="00604F9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COVID-19 restrictions</w:t>
            </w:r>
          </w:p>
        </w:tc>
      </w:tr>
      <w:tr w:rsidR="003E43D8" w:rsidRPr="009330D4" w14:paraId="315040C0" w14:textId="77777777" w:rsidTr="00FD1D1E">
        <w:trPr>
          <w:trHeight w:val="47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EC0B0ED" w14:textId="77777777" w:rsidR="003E43D8" w:rsidRPr="009330D4" w:rsidRDefault="003E43D8" w:rsidP="00FD1D1E">
            <w:pPr>
              <w:jc w:val="center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Stage 4: Reflection</w:t>
            </w:r>
          </w:p>
        </w:tc>
      </w:tr>
      <w:tr w:rsidR="003E43D8" w:rsidRPr="009330D4" w14:paraId="23A0B137" w14:textId="77777777" w:rsidTr="00FD1D1E">
        <w:trPr>
          <w:trHeight w:val="2728"/>
        </w:trPr>
        <w:tc>
          <w:tcPr>
            <w:tcW w:w="10795" w:type="dxa"/>
            <w:gridSpan w:val="2"/>
            <w:shd w:val="clear" w:color="auto" w:fill="auto"/>
          </w:tcPr>
          <w:p w14:paraId="7ED09994" w14:textId="4C88FF4A" w:rsidR="007C5333" w:rsidRPr="002E345F" w:rsidRDefault="007C5333" w:rsidP="002E345F">
            <w:pPr>
              <w:rPr>
                <w:rFonts w:ascii="Chalkboard SE" w:hAnsi="Chalkboard SE"/>
              </w:rPr>
            </w:pPr>
          </w:p>
        </w:tc>
      </w:tr>
    </w:tbl>
    <w:p w14:paraId="66BB4B7E" w14:textId="77777777" w:rsidR="00157FD0" w:rsidRPr="009330D4" w:rsidRDefault="00157FD0" w:rsidP="007C5333">
      <w:pPr>
        <w:rPr>
          <w:rFonts w:ascii="Chalkboard SE" w:hAnsi="Chalkboard SE"/>
        </w:rPr>
      </w:pPr>
    </w:p>
    <w:sectPr w:rsidR="00157FD0" w:rsidRPr="0093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55A4" w14:textId="77777777" w:rsidR="00AC76DD" w:rsidRDefault="00AC76DD" w:rsidP="009B1EAA">
      <w:r>
        <w:separator/>
      </w:r>
    </w:p>
  </w:endnote>
  <w:endnote w:type="continuationSeparator" w:id="0">
    <w:p w14:paraId="632C19AB" w14:textId="77777777" w:rsidR="00AC76DD" w:rsidRDefault="00AC76DD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E388A" w14:textId="77777777" w:rsidR="00AC76DD" w:rsidRDefault="00AC76DD" w:rsidP="009B1EAA">
      <w:r>
        <w:separator/>
      </w:r>
    </w:p>
  </w:footnote>
  <w:footnote w:type="continuationSeparator" w:id="0">
    <w:p w14:paraId="0A72825C" w14:textId="77777777" w:rsidR="00AC76DD" w:rsidRDefault="00AC76DD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A3E"/>
    <w:multiLevelType w:val="hybridMultilevel"/>
    <w:tmpl w:val="4D8674B4"/>
    <w:lvl w:ilvl="0" w:tplc="670A7156">
      <w:start w:val="7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226A"/>
    <w:multiLevelType w:val="hybridMultilevel"/>
    <w:tmpl w:val="55BA3AA8"/>
    <w:lvl w:ilvl="0" w:tplc="216A3BCC"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3627B"/>
    <w:rsid w:val="00065F83"/>
    <w:rsid w:val="000B4319"/>
    <w:rsid w:val="000D04EE"/>
    <w:rsid w:val="001259FF"/>
    <w:rsid w:val="00157FD0"/>
    <w:rsid w:val="00174673"/>
    <w:rsid w:val="001C516A"/>
    <w:rsid w:val="001D2015"/>
    <w:rsid w:val="002E345F"/>
    <w:rsid w:val="002F4E9F"/>
    <w:rsid w:val="0037049E"/>
    <w:rsid w:val="003D1516"/>
    <w:rsid w:val="003E43D8"/>
    <w:rsid w:val="00417015"/>
    <w:rsid w:val="00490575"/>
    <w:rsid w:val="004F795E"/>
    <w:rsid w:val="00506B2B"/>
    <w:rsid w:val="0055584C"/>
    <w:rsid w:val="00604F9B"/>
    <w:rsid w:val="00605983"/>
    <w:rsid w:val="00606A00"/>
    <w:rsid w:val="0067634A"/>
    <w:rsid w:val="00685C7C"/>
    <w:rsid w:val="006E10F4"/>
    <w:rsid w:val="006F4C17"/>
    <w:rsid w:val="006F5128"/>
    <w:rsid w:val="007359A7"/>
    <w:rsid w:val="0074449B"/>
    <w:rsid w:val="007639D4"/>
    <w:rsid w:val="007C5333"/>
    <w:rsid w:val="00801905"/>
    <w:rsid w:val="00853828"/>
    <w:rsid w:val="008C5019"/>
    <w:rsid w:val="008E40C1"/>
    <w:rsid w:val="009330D4"/>
    <w:rsid w:val="009440F6"/>
    <w:rsid w:val="009B1EAA"/>
    <w:rsid w:val="009F1FA2"/>
    <w:rsid w:val="00A02AC7"/>
    <w:rsid w:val="00AA0F4B"/>
    <w:rsid w:val="00AA530C"/>
    <w:rsid w:val="00AC76DD"/>
    <w:rsid w:val="00B1384F"/>
    <w:rsid w:val="00BC711A"/>
    <w:rsid w:val="00BF305D"/>
    <w:rsid w:val="00C137B0"/>
    <w:rsid w:val="00C44633"/>
    <w:rsid w:val="00CD304A"/>
    <w:rsid w:val="00D23F9A"/>
    <w:rsid w:val="00DF5555"/>
    <w:rsid w:val="00E1397E"/>
    <w:rsid w:val="00E73CE1"/>
    <w:rsid w:val="00E77690"/>
    <w:rsid w:val="00ED6528"/>
    <w:rsid w:val="00F07E5A"/>
    <w:rsid w:val="00F9344A"/>
    <w:rsid w:val="00FB359E"/>
    <w:rsid w:val="00FD1D1E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E8B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3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-VKGsH8pLiqSb0i86aKrIH0frPXY1ZgZm9UmFOl54V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5f208b6da4613/CurriculumOutcomeContent?id=146&amp;oc=78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-VKGsH8pLiqSb0i86aKrIH0frPXY1ZgZm9UmFOl54V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Haley Miller</cp:lastModifiedBy>
  <cp:revision>3</cp:revision>
  <cp:lastPrinted>2021-03-21T03:17:00Z</cp:lastPrinted>
  <dcterms:created xsi:type="dcterms:W3CDTF">2021-03-20T20:11:00Z</dcterms:created>
  <dcterms:modified xsi:type="dcterms:W3CDTF">2021-03-21T03:19:00Z</dcterms:modified>
</cp:coreProperties>
</file>